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6D1B5" w14:textId="17B15C8C" w:rsidR="1B1C36D7" w:rsidRDefault="173BDF20" w:rsidP="1B1C36D7">
      <w:pPr>
        <w:spacing w:before="240" w:after="240"/>
        <w:rPr>
          <w:rFonts w:ascii="Calibri" w:eastAsia="Calibri" w:hAnsi="Calibri" w:cs="Calibri"/>
          <w:b/>
          <w:bCs/>
          <w:lang w:val="en-US"/>
        </w:rPr>
      </w:pPr>
      <w:r w:rsidRPr="173BDF20">
        <w:rPr>
          <w:rStyle w:val="Heading1Char"/>
          <w:b/>
          <w:bCs/>
          <w:color w:val="auto"/>
          <w:sz w:val="36"/>
          <w:szCs w:val="36"/>
          <w:lang w:val="en-US"/>
        </w:rPr>
        <w:t>XYZ VOLT Power Supply 600W 80+ White,High Performance,DC-DC Technology,Flat Cables,Active PFC,Teapo Capacitance,Silent Fan 120mm</w:t>
      </w:r>
      <w:r w:rsidR="1B1C36D7" w:rsidRPr="00741B50">
        <w:rPr>
          <w:lang w:val="en-US"/>
        </w:rPr>
        <w:br/>
      </w:r>
      <w:r w:rsidR="1B1C36D7" w:rsidRPr="00741B50">
        <w:rPr>
          <w:lang w:val="en-US"/>
        </w:rPr>
        <w:br/>
      </w:r>
      <w:r w:rsidRPr="00741B50">
        <w:rPr>
          <w:rFonts w:ascii="Aptos" w:eastAsia="Aptos" w:hAnsi="Aptos" w:cs="Aptos"/>
          <w:b/>
          <w:bCs/>
          <w:lang w:val="en-US"/>
        </w:rPr>
        <w:t>Power your system with confidence and efficiency using the XYZ VOLT 600W power supply. This high-quality PSU combines exceptional performance with an 80 PLUS White certification, ensuring reliable operation and low energy consumption. Its intelligent design and silent fan make it the ideal choice for any PC configuration.</w:t>
      </w:r>
    </w:p>
    <w:p w14:paraId="27852046" w14:textId="14DF9591" w:rsidR="1B1C36D7" w:rsidRDefault="1B1C36D7" w:rsidP="1B1C36D7">
      <w:pPr>
        <w:spacing w:before="240" w:after="240"/>
      </w:pPr>
      <w:r w:rsidRPr="1B1C36D7">
        <w:rPr>
          <w:rFonts w:ascii="Aptos" w:eastAsia="Aptos" w:hAnsi="Aptos" w:cs="Aptos"/>
          <w:b/>
          <w:bCs/>
        </w:rPr>
        <w:t>Key Features:</w:t>
      </w:r>
    </w:p>
    <w:p w14:paraId="72431BC1" w14:textId="6304ABC6" w:rsidR="1B1C36D7" w:rsidRPr="00741B50" w:rsidRDefault="173BDF20" w:rsidP="1B1C36D7">
      <w:pPr>
        <w:pStyle w:val="ListParagraph"/>
        <w:numPr>
          <w:ilvl w:val="0"/>
          <w:numId w:val="2"/>
        </w:numPr>
        <w:spacing w:before="240" w:after="240"/>
        <w:rPr>
          <w:rFonts w:ascii="Aptos" w:eastAsia="Aptos" w:hAnsi="Aptos" w:cs="Aptos"/>
          <w:lang w:val="en-US"/>
        </w:rPr>
      </w:pPr>
      <w:r w:rsidRPr="00741B50">
        <w:rPr>
          <w:rFonts w:ascii="Aptos" w:eastAsia="Aptos" w:hAnsi="Aptos" w:cs="Aptos"/>
          <w:b/>
          <w:bCs/>
          <w:lang w:val="en-US"/>
        </w:rPr>
        <w:t>80 PLUS White Energy Efficiency:</w:t>
      </w:r>
      <w:r w:rsidRPr="00741B50">
        <w:rPr>
          <w:rFonts w:ascii="Aptos" w:eastAsia="Aptos" w:hAnsi="Aptos" w:cs="Aptos"/>
          <w:lang w:val="en-US"/>
        </w:rPr>
        <w:t xml:space="preserve"> The 80 PLUS White certification guarantees up to 80% energy efficiency at 100% load charge, resulting in lower power consumption and reduced heat generation, contributing to a cooler and quieter operation of your system.</w:t>
      </w:r>
    </w:p>
    <w:p w14:paraId="42281218" w14:textId="46EA775A" w:rsidR="1B1C36D7" w:rsidRPr="00741B50" w:rsidRDefault="1B1C36D7" w:rsidP="1B1C36D7">
      <w:pPr>
        <w:pStyle w:val="ListParagraph"/>
        <w:numPr>
          <w:ilvl w:val="0"/>
          <w:numId w:val="2"/>
        </w:numPr>
        <w:spacing w:before="240" w:after="240"/>
        <w:rPr>
          <w:rFonts w:ascii="Aptos" w:eastAsia="Aptos" w:hAnsi="Aptos" w:cs="Aptos"/>
          <w:lang w:val="en-US"/>
        </w:rPr>
      </w:pPr>
      <w:r w:rsidRPr="00741B50">
        <w:rPr>
          <w:rFonts w:ascii="Aptos" w:eastAsia="Aptos" w:hAnsi="Aptos" w:cs="Aptos"/>
          <w:b/>
          <w:bCs/>
          <w:lang w:val="en-US"/>
        </w:rPr>
        <w:t>Flat Cables for Optimal Cable Management:</w:t>
      </w:r>
      <w:r w:rsidRPr="00741B50">
        <w:rPr>
          <w:rFonts w:ascii="Aptos" w:eastAsia="Aptos" w:hAnsi="Aptos" w:cs="Aptos"/>
          <w:lang w:val="en-US"/>
        </w:rPr>
        <w:t xml:space="preserve"> The included flat cables make cable organization and routing easier, improving airflow inside your PC and creating a cleaner and more professional look.</w:t>
      </w:r>
    </w:p>
    <w:p w14:paraId="18A1FAB4" w14:textId="3671E8A8" w:rsidR="1B1C36D7" w:rsidRPr="00741B50" w:rsidRDefault="1B1C36D7" w:rsidP="1B1C36D7">
      <w:pPr>
        <w:pStyle w:val="ListParagraph"/>
        <w:numPr>
          <w:ilvl w:val="0"/>
          <w:numId w:val="2"/>
        </w:numPr>
        <w:spacing w:before="240" w:after="240"/>
        <w:rPr>
          <w:rFonts w:ascii="Aptos" w:eastAsia="Aptos" w:hAnsi="Aptos" w:cs="Aptos"/>
          <w:lang w:val="en-US"/>
        </w:rPr>
      </w:pPr>
      <w:r w:rsidRPr="00741B50">
        <w:rPr>
          <w:rFonts w:ascii="Aptos" w:eastAsia="Aptos" w:hAnsi="Aptos" w:cs="Aptos"/>
          <w:b/>
          <w:bCs/>
          <w:lang w:val="en-US"/>
        </w:rPr>
        <w:t>Active PFC for Increased Efficiency:</w:t>
      </w:r>
      <w:r w:rsidRPr="00741B50">
        <w:rPr>
          <w:rFonts w:ascii="Aptos" w:eastAsia="Aptos" w:hAnsi="Aptos" w:cs="Aptos"/>
          <w:lang w:val="en-US"/>
        </w:rPr>
        <w:t xml:space="preserve"> The active power factor correction (Active PFC) improves the power supply's energy efficiency, reduces harmonic distortion, and ensures a stable and reliable power supply.</w:t>
      </w:r>
    </w:p>
    <w:p w14:paraId="29C8BBDE" w14:textId="44FD6379" w:rsidR="1B1C36D7" w:rsidRDefault="1B1C36D7" w:rsidP="1B1C36D7">
      <w:pPr>
        <w:pStyle w:val="ListParagraph"/>
        <w:numPr>
          <w:ilvl w:val="0"/>
          <w:numId w:val="2"/>
        </w:numPr>
        <w:spacing w:before="240" w:after="240"/>
        <w:rPr>
          <w:rFonts w:ascii="Aptos" w:eastAsia="Aptos" w:hAnsi="Aptos" w:cs="Aptos"/>
        </w:rPr>
      </w:pPr>
      <w:r w:rsidRPr="1B1C36D7">
        <w:rPr>
          <w:rFonts w:ascii="Aptos" w:eastAsia="Aptos" w:hAnsi="Aptos" w:cs="Aptos"/>
          <w:b/>
          <w:bCs/>
        </w:rPr>
        <w:t>High-Quality Teapo Capacitors:</w:t>
      </w:r>
      <w:r w:rsidRPr="1B1C36D7">
        <w:rPr>
          <w:rFonts w:ascii="Aptos" w:eastAsia="Aptos" w:hAnsi="Aptos" w:cs="Aptos"/>
        </w:rPr>
        <w:t xml:space="preserve"> The high-quality Teapo capacitors guarantee a long lifespan and stable performance, even under demanding operating conditions.</w:t>
      </w:r>
    </w:p>
    <w:p w14:paraId="7D8AF0D3" w14:textId="38FC96C9" w:rsidR="1B1C36D7" w:rsidRDefault="1B1C36D7" w:rsidP="1B1C36D7">
      <w:pPr>
        <w:pStyle w:val="ListParagraph"/>
        <w:numPr>
          <w:ilvl w:val="0"/>
          <w:numId w:val="2"/>
        </w:numPr>
        <w:spacing w:before="240" w:after="240"/>
        <w:rPr>
          <w:rFonts w:ascii="Aptos" w:eastAsia="Aptos" w:hAnsi="Aptos" w:cs="Aptos"/>
        </w:rPr>
      </w:pPr>
      <w:r w:rsidRPr="1B1C36D7">
        <w:rPr>
          <w:rFonts w:ascii="Aptos" w:eastAsia="Aptos" w:hAnsi="Aptos" w:cs="Aptos"/>
          <w:b/>
          <w:bCs/>
        </w:rPr>
        <w:t>Silent 120mm Fan:</w:t>
      </w:r>
      <w:r w:rsidRPr="1B1C36D7">
        <w:rPr>
          <w:rFonts w:ascii="Aptos" w:eastAsia="Aptos" w:hAnsi="Aptos" w:cs="Aptos"/>
        </w:rPr>
        <w:t xml:space="preserve"> Enjoy quiet operation thanks to the 120mm fan that automatically adapts to the workload, keeping the power supply cool without generating unnecessary noise.</w:t>
      </w:r>
    </w:p>
    <w:p w14:paraId="7223B116" w14:textId="022AD3C9" w:rsidR="1B1C36D7" w:rsidRDefault="1B1C36D7" w:rsidP="1B1C36D7">
      <w:pPr>
        <w:spacing w:before="240" w:after="240"/>
      </w:pPr>
      <w:r w:rsidRPr="1B1C36D7">
        <w:rPr>
          <w:rFonts w:ascii="Aptos" w:eastAsia="Aptos" w:hAnsi="Aptos" w:cs="Aptos"/>
          <w:b/>
          <w:bCs/>
        </w:rPr>
        <w:t>Technical Specifications:</w:t>
      </w:r>
    </w:p>
    <w:p w14:paraId="5BF4C709" w14:textId="3D4A8407"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Model:</w:t>
      </w:r>
      <w:r w:rsidRPr="1B1C36D7">
        <w:rPr>
          <w:rFonts w:ascii="Aptos" w:eastAsia="Aptos" w:hAnsi="Aptos" w:cs="Aptos"/>
        </w:rPr>
        <w:t xml:space="preserve"> XYZ VOLT 600W</w:t>
      </w:r>
    </w:p>
    <w:p w14:paraId="6D3896BE" w14:textId="58F2EBA2"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Wattage:</w:t>
      </w:r>
      <w:r w:rsidRPr="1B1C36D7">
        <w:rPr>
          <w:rFonts w:ascii="Aptos" w:eastAsia="Aptos" w:hAnsi="Aptos" w:cs="Aptos"/>
        </w:rPr>
        <w:t xml:space="preserve"> 600W</w:t>
      </w:r>
    </w:p>
    <w:p w14:paraId="4AAE0EBC" w14:textId="622CD4F7"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Certification:</w:t>
      </w:r>
      <w:r w:rsidRPr="1B1C36D7">
        <w:rPr>
          <w:rFonts w:ascii="Aptos" w:eastAsia="Aptos" w:hAnsi="Aptos" w:cs="Aptos"/>
        </w:rPr>
        <w:t xml:space="preserve"> 80 PLUS White</w:t>
      </w:r>
    </w:p>
    <w:p w14:paraId="36D5DB45" w14:textId="672149D2"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Form Factor:</w:t>
      </w:r>
      <w:r w:rsidRPr="1B1C36D7">
        <w:rPr>
          <w:rFonts w:ascii="Aptos" w:eastAsia="Aptos" w:hAnsi="Aptos" w:cs="Aptos"/>
        </w:rPr>
        <w:t xml:space="preserve"> ATX</w:t>
      </w:r>
    </w:p>
    <w:p w14:paraId="0FB00093" w14:textId="5CD9215C"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Fan:</w:t>
      </w:r>
      <w:r w:rsidRPr="1B1C36D7">
        <w:rPr>
          <w:rFonts w:ascii="Aptos" w:eastAsia="Aptos" w:hAnsi="Aptos" w:cs="Aptos"/>
        </w:rPr>
        <w:t xml:space="preserve"> 120mm silent fan</w:t>
      </w:r>
    </w:p>
    <w:p w14:paraId="5FC803F8" w14:textId="08964C6D"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Cables:</w:t>
      </w:r>
      <w:r w:rsidRPr="1B1C36D7">
        <w:rPr>
          <w:rFonts w:ascii="Aptos" w:eastAsia="Aptos" w:hAnsi="Aptos" w:cs="Aptos"/>
        </w:rPr>
        <w:t xml:space="preserve"> Flat (black)</w:t>
      </w:r>
    </w:p>
    <w:p w14:paraId="1D41FF1D" w14:textId="68631D55" w:rsidR="1B1C36D7" w:rsidRDefault="3D44F958" w:rsidP="1B1C36D7">
      <w:pPr>
        <w:pStyle w:val="ListParagraph"/>
        <w:numPr>
          <w:ilvl w:val="0"/>
          <w:numId w:val="1"/>
        </w:numPr>
        <w:spacing w:after="0"/>
        <w:rPr>
          <w:rFonts w:ascii="Aptos" w:eastAsia="Aptos" w:hAnsi="Aptos" w:cs="Aptos"/>
        </w:rPr>
      </w:pPr>
      <w:r w:rsidRPr="3D44F958">
        <w:rPr>
          <w:rFonts w:ascii="Aptos" w:eastAsia="Aptos" w:hAnsi="Aptos" w:cs="Aptos"/>
          <w:b/>
          <w:bCs/>
        </w:rPr>
        <w:t>AC Input:</w:t>
      </w:r>
      <w:r w:rsidRPr="3D44F958">
        <w:rPr>
          <w:rFonts w:ascii="Aptos" w:eastAsia="Aptos" w:hAnsi="Aptos" w:cs="Aptos"/>
        </w:rPr>
        <w:t xml:space="preserve"> Full range 110V-230V~, 50/60Hz, 6A</w:t>
      </w:r>
    </w:p>
    <w:p w14:paraId="1036AA65" w14:textId="040128F7" w:rsidR="1B1C36D7" w:rsidRDefault="1B1C36D7" w:rsidP="1B1C36D7">
      <w:pPr>
        <w:pStyle w:val="ListParagraph"/>
        <w:numPr>
          <w:ilvl w:val="0"/>
          <w:numId w:val="1"/>
        </w:numPr>
        <w:spacing w:after="0"/>
        <w:rPr>
          <w:rFonts w:ascii="Aptos" w:eastAsia="Aptos" w:hAnsi="Aptos" w:cs="Aptos"/>
          <w:b/>
          <w:bCs/>
        </w:rPr>
      </w:pPr>
      <w:r w:rsidRPr="1B1C36D7">
        <w:rPr>
          <w:rFonts w:ascii="Aptos" w:eastAsia="Aptos" w:hAnsi="Aptos" w:cs="Aptos"/>
          <w:b/>
          <w:bCs/>
        </w:rPr>
        <w:lastRenderedPageBreak/>
        <w:t>DC Outputs:</w:t>
      </w:r>
    </w:p>
    <w:p w14:paraId="3E26B497" w14:textId="7D2D0B1B" w:rsidR="1B1C36D7" w:rsidRDefault="1B1C36D7" w:rsidP="1B1C36D7">
      <w:pPr>
        <w:pStyle w:val="ListParagraph"/>
        <w:numPr>
          <w:ilvl w:val="1"/>
          <w:numId w:val="1"/>
        </w:numPr>
        <w:spacing w:after="0"/>
        <w:rPr>
          <w:rFonts w:ascii="Aptos" w:eastAsia="Aptos" w:hAnsi="Aptos" w:cs="Aptos"/>
        </w:rPr>
      </w:pPr>
      <w:r w:rsidRPr="1B1C36D7">
        <w:rPr>
          <w:rFonts w:ascii="Aptos" w:eastAsia="Aptos" w:hAnsi="Aptos" w:cs="Aptos"/>
        </w:rPr>
        <w:t>+3.3V: 16A</w:t>
      </w:r>
    </w:p>
    <w:p w14:paraId="2F1250EF" w14:textId="492DD748" w:rsidR="1B1C36D7" w:rsidRDefault="1B1C36D7" w:rsidP="1B1C36D7">
      <w:pPr>
        <w:pStyle w:val="ListParagraph"/>
        <w:numPr>
          <w:ilvl w:val="1"/>
          <w:numId w:val="1"/>
        </w:numPr>
        <w:spacing w:after="0"/>
        <w:rPr>
          <w:rFonts w:ascii="Aptos" w:eastAsia="Aptos" w:hAnsi="Aptos" w:cs="Aptos"/>
        </w:rPr>
      </w:pPr>
      <w:r w:rsidRPr="1B1C36D7">
        <w:rPr>
          <w:rFonts w:ascii="Aptos" w:eastAsia="Aptos" w:hAnsi="Aptos" w:cs="Aptos"/>
        </w:rPr>
        <w:t>+5V: 16A</w:t>
      </w:r>
    </w:p>
    <w:p w14:paraId="72B21FB3" w14:textId="2265FDA2" w:rsidR="1B1C36D7" w:rsidRDefault="1B1C36D7" w:rsidP="1B1C36D7">
      <w:pPr>
        <w:pStyle w:val="ListParagraph"/>
        <w:numPr>
          <w:ilvl w:val="1"/>
          <w:numId w:val="1"/>
        </w:numPr>
        <w:spacing w:after="0"/>
        <w:rPr>
          <w:rFonts w:ascii="Aptos" w:eastAsia="Aptos" w:hAnsi="Aptos" w:cs="Aptos"/>
        </w:rPr>
      </w:pPr>
      <w:r w:rsidRPr="1B1C36D7">
        <w:rPr>
          <w:rFonts w:ascii="Aptos" w:eastAsia="Aptos" w:hAnsi="Aptos" w:cs="Aptos"/>
        </w:rPr>
        <w:t>+12V1: 45A</w:t>
      </w:r>
    </w:p>
    <w:p w14:paraId="21316225" w14:textId="2726B276" w:rsidR="1B1C36D7" w:rsidRDefault="1B1C36D7" w:rsidP="1B1C36D7">
      <w:pPr>
        <w:pStyle w:val="ListParagraph"/>
        <w:numPr>
          <w:ilvl w:val="1"/>
          <w:numId w:val="1"/>
        </w:numPr>
        <w:spacing w:after="0"/>
        <w:rPr>
          <w:rFonts w:ascii="Aptos" w:eastAsia="Aptos" w:hAnsi="Aptos" w:cs="Aptos"/>
        </w:rPr>
      </w:pPr>
      <w:r w:rsidRPr="1B1C36D7">
        <w:rPr>
          <w:rFonts w:ascii="Aptos" w:eastAsia="Aptos" w:hAnsi="Aptos" w:cs="Aptos"/>
        </w:rPr>
        <w:t>-12V: 0.3A</w:t>
      </w:r>
    </w:p>
    <w:p w14:paraId="2AE0023F" w14:textId="1D516606" w:rsidR="1B1C36D7" w:rsidRDefault="1B1C36D7" w:rsidP="1B1C36D7">
      <w:pPr>
        <w:pStyle w:val="ListParagraph"/>
        <w:numPr>
          <w:ilvl w:val="1"/>
          <w:numId w:val="1"/>
        </w:numPr>
        <w:spacing w:after="0"/>
        <w:rPr>
          <w:rFonts w:ascii="Aptos" w:eastAsia="Aptos" w:hAnsi="Aptos" w:cs="Aptos"/>
        </w:rPr>
      </w:pPr>
      <w:r w:rsidRPr="1B1C36D7">
        <w:rPr>
          <w:rFonts w:ascii="Aptos" w:eastAsia="Aptos" w:hAnsi="Aptos" w:cs="Aptos"/>
        </w:rPr>
        <w:t>+5VSB: 3A</w:t>
      </w:r>
    </w:p>
    <w:p w14:paraId="7EE1BC72" w14:textId="3E004750"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Combined Maximum Power:</w:t>
      </w:r>
      <w:r w:rsidRPr="1B1C36D7">
        <w:rPr>
          <w:rFonts w:ascii="Aptos" w:eastAsia="Aptos" w:hAnsi="Aptos" w:cs="Aptos"/>
        </w:rPr>
        <w:t xml:space="preserve"> 600W</w:t>
      </w:r>
    </w:p>
    <w:p w14:paraId="6D1E0518" w14:textId="5D2DA871" w:rsidR="1B1C36D7" w:rsidRDefault="1B1C36D7" w:rsidP="1B1C36D7">
      <w:pPr>
        <w:pStyle w:val="ListParagraph"/>
        <w:numPr>
          <w:ilvl w:val="0"/>
          <w:numId w:val="1"/>
        </w:numPr>
        <w:spacing w:after="0"/>
        <w:rPr>
          <w:rFonts w:ascii="Aptos" w:eastAsia="Aptos" w:hAnsi="Aptos" w:cs="Aptos"/>
          <w:b/>
          <w:bCs/>
        </w:rPr>
      </w:pPr>
      <w:r w:rsidRPr="1B1C36D7">
        <w:rPr>
          <w:rFonts w:ascii="Aptos" w:eastAsia="Aptos" w:hAnsi="Aptos" w:cs="Aptos"/>
          <w:b/>
          <w:bCs/>
        </w:rPr>
        <w:t>Connectors:</w:t>
      </w:r>
    </w:p>
    <w:p w14:paraId="2070C85B" w14:textId="7F5941B0" w:rsidR="1B1C36D7" w:rsidRPr="00741B50" w:rsidRDefault="1B1C36D7" w:rsidP="1B1C36D7">
      <w:pPr>
        <w:pStyle w:val="ListParagraph"/>
        <w:numPr>
          <w:ilvl w:val="1"/>
          <w:numId w:val="1"/>
        </w:numPr>
        <w:spacing w:after="0"/>
        <w:rPr>
          <w:rFonts w:ascii="Aptos" w:eastAsia="Aptos" w:hAnsi="Aptos" w:cs="Aptos"/>
          <w:lang w:val="en-US"/>
        </w:rPr>
      </w:pPr>
      <w:r w:rsidRPr="00741B50">
        <w:rPr>
          <w:rFonts w:ascii="Aptos" w:eastAsia="Aptos" w:hAnsi="Aptos" w:cs="Aptos"/>
          <w:lang w:val="en-US"/>
        </w:rPr>
        <w:t>1 x 24(20+4)-pin ATX connector for motherboard (550mm)</w:t>
      </w:r>
    </w:p>
    <w:p w14:paraId="45E5B8D1" w14:textId="2B93F405" w:rsidR="1B1C36D7" w:rsidRPr="00741B50" w:rsidRDefault="1B1C36D7" w:rsidP="1B1C36D7">
      <w:pPr>
        <w:pStyle w:val="ListParagraph"/>
        <w:numPr>
          <w:ilvl w:val="1"/>
          <w:numId w:val="1"/>
        </w:numPr>
        <w:spacing w:after="0"/>
        <w:rPr>
          <w:rFonts w:ascii="Aptos" w:eastAsia="Aptos" w:hAnsi="Aptos" w:cs="Aptos"/>
          <w:lang w:val="en-US"/>
        </w:rPr>
      </w:pPr>
      <w:r w:rsidRPr="00741B50">
        <w:rPr>
          <w:rFonts w:ascii="Aptos" w:eastAsia="Aptos" w:hAnsi="Aptos" w:cs="Aptos"/>
          <w:lang w:val="en-US"/>
        </w:rPr>
        <w:t>1 x 8(4+4)-pin (12V) EPS connector for CPU (600mm)</w:t>
      </w:r>
    </w:p>
    <w:p w14:paraId="608452D2" w14:textId="798510AF" w:rsidR="1B1C36D7" w:rsidRPr="00741B50" w:rsidRDefault="1B1C36D7" w:rsidP="1B1C36D7">
      <w:pPr>
        <w:pStyle w:val="ListParagraph"/>
        <w:numPr>
          <w:ilvl w:val="1"/>
          <w:numId w:val="1"/>
        </w:numPr>
        <w:spacing w:after="0"/>
        <w:rPr>
          <w:rFonts w:ascii="Aptos" w:eastAsia="Aptos" w:hAnsi="Aptos" w:cs="Aptos"/>
          <w:lang w:val="en-US"/>
        </w:rPr>
      </w:pPr>
      <w:r w:rsidRPr="00741B50">
        <w:rPr>
          <w:rFonts w:ascii="Aptos" w:eastAsia="Aptos" w:hAnsi="Aptos" w:cs="Aptos"/>
          <w:lang w:val="en-US"/>
        </w:rPr>
        <w:t>2 x 6+2 pin PCI-e connectors for graphics cards (500mm + 150mm)</w:t>
      </w:r>
    </w:p>
    <w:p w14:paraId="0D197CFD" w14:textId="24FB6C62" w:rsidR="1B1C36D7" w:rsidRPr="00741B50" w:rsidRDefault="1B1C36D7" w:rsidP="1B1C36D7">
      <w:pPr>
        <w:pStyle w:val="ListParagraph"/>
        <w:numPr>
          <w:ilvl w:val="1"/>
          <w:numId w:val="1"/>
        </w:numPr>
        <w:spacing w:after="0"/>
        <w:rPr>
          <w:rFonts w:ascii="Aptos" w:eastAsia="Aptos" w:hAnsi="Aptos" w:cs="Aptos"/>
          <w:lang w:val="en-US"/>
        </w:rPr>
      </w:pPr>
      <w:r w:rsidRPr="00741B50">
        <w:rPr>
          <w:rFonts w:ascii="Aptos" w:eastAsia="Aptos" w:hAnsi="Aptos" w:cs="Aptos"/>
          <w:lang w:val="en-US"/>
        </w:rPr>
        <w:t>5 x SATA connectors for peripheral devices</w:t>
      </w:r>
    </w:p>
    <w:p w14:paraId="2A32EC77" w14:textId="23FF1929" w:rsidR="1B1C36D7" w:rsidRDefault="1B1C36D7" w:rsidP="1B1C36D7">
      <w:pPr>
        <w:pStyle w:val="ListParagraph"/>
        <w:numPr>
          <w:ilvl w:val="1"/>
          <w:numId w:val="1"/>
        </w:numPr>
        <w:spacing w:after="0"/>
        <w:rPr>
          <w:rFonts w:ascii="Aptos" w:eastAsia="Aptos" w:hAnsi="Aptos" w:cs="Aptos"/>
        </w:rPr>
      </w:pPr>
      <w:r w:rsidRPr="1B1C36D7">
        <w:rPr>
          <w:rFonts w:ascii="Aptos" w:eastAsia="Aptos" w:hAnsi="Aptos" w:cs="Aptos"/>
        </w:rPr>
        <w:t>2 x 4-Pin Peripheral for peripheral devices</w:t>
      </w:r>
    </w:p>
    <w:p w14:paraId="7B58921B" w14:textId="10D9927E" w:rsidR="1B1C36D7" w:rsidRPr="00741B50" w:rsidRDefault="1B1C36D7" w:rsidP="1B1C36D7">
      <w:pPr>
        <w:pStyle w:val="ListParagraph"/>
        <w:numPr>
          <w:ilvl w:val="0"/>
          <w:numId w:val="1"/>
        </w:numPr>
        <w:spacing w:after="0"/>
        <w:rPr>
          <w:rFonts w:ascii="Aptos" w:eastAsia="Aptos" w:hAnsi="Aptos" w:cs="Aptos"/>
          <w:lang w:val="en-US"/>
        </w:rPr>
      </w:pPr>
      <w:r w:rsidRPr="00741B50">
        <w:rPr>
          <w:rFonts w:ascii="Aptos" w:eastAsia="Aptos" w:hAnsi="Aptos" w:cs="Aptos"/>
          <w:b/>
          <w:bCs/>
          <w:lang w:val="en-US"/>
        </w:rPr>
        <w:t>Dimensions:</w:t>
      </w:r>
      <w:r w:rsidRPr="00741B50">
        <w:rPr>
          <w:rFonts w:ascii="Aptos" w:eastAsia="Aptos" w:hAnsi="Aptos" w:cs="Aptos"/>
          <w:lang w:val="en-US"/>
        </w:rPr>
        <w:t xml:space="preserve"> 150 mm (L) x 140 mm (W) x 86 mm (H)</w:t>
      </w:r>
    </w:p>
    <w:p w14:paraId="0CBEEC88" w14:textId="5F61C3C8"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Weight:</w:t>
      </w:r>
      <w:r w:rsidRPr="1B1C36D7">
        <w:rPr>
          <w:rFonts w:ascii="Aptos" w:eastAsia="Aptos" w:hAnsi="Aptos" w:cs="Aptos"/>
        </w:rPr>
        <w:t xml:space="preserve"> 1.63 kg (approx)</w:t>
      </w:r>
    </w:p>
    <w:p w14:paraId="2360610E" w14:textId="326065A1"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Certifications:</w:t>
      </w:r>
      <w:r w:rsidRPr="1B1C36D7">
        <w:rPr>
          <w:rFonts w:ascii="Aptos" w:eastAsia="Aptos" w:hAnsi="Aptos" w:cs="Aptos"/>
        </w:rPr>
        <w:t xml:space="preserve"> EAC, CE, CB, FCC</w:t>
      </w:r>
    </w:p>
    <w:p w14:paraId="22765BF5" w14:textId="66F8D363"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MTBF:</w:t>
      </w:r>
      <w:r w:rsidRPr="1B1C36D7">
        <w:rPr>
          <w:rFonts w:ascii="Aptos" w:eastAsia="Aptos" w:hAnsi="Aptos" w:cs="Aptos"/>
        </w:rPr>
        <w:t xml:space="preserve"> 100,000 hours</w:t>
      </w:r>
    </w:p>
    <w:p w14:paraId="23C0ABCC" w14:textId="05133F22"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Safety Features:</w:t>
      </w:r>
      <w:r w:rsidRPr="1B1C36D7">
        <w:rPr>
          <w:rFonts w:ascii="Aptos" w:eastAsia="Aptos" w:hAnsi="Aptos" w:cs="Aptos"/>
        </w:rPr>
        <w:t xml:space="preserve"> OCP, UVP, OVP, SCP, OPP, OTP</w:t>
      </w:r>
    </w:p>
    <w:p w14:paraId="4B290E60" w14:textId="73791C50"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Operating Temperature:</w:t>
      </w:r>
      <w:r w:rsidRPr="1B1C36D7">
        <w:rPr>
          <w:rFonts w:ascii="Aptos" w:eastAsia="Aptos" w:hAnsi="Aptos" w:cs="Aptos"/>
        </w:rPr>
        <w:t xml:space="preserve"> 0-40°C @ full load, 10-90% RH</w:t>
      </w:r>
    </w:p>
    <w:p w14:paraId="4CFDC214" w14:textId="1653BA07"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Storage Temperature:</w:t>
      </w:r>
      <w:r w:rsidRPr="1B1C36D7">
        <w:rPr>
          <w:rFonts w:ascii="Aptos" w:eastAsia="Aptos" w:hAnsi="Aptos" w:cs="Aptos"/>
        </w:rPr>
        <w:t xml:space="preserve"> -20°C to 80°C, 5-90% RH</w:t>
      </w:r>
    </w:p>
    <w:p w14:paraId="57931142" w14:textId="2E6C65D7"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Operating Altitude:</w:t>
      </w:r>
      <w:r w:rsidRPr="1B1C36D7">
        <w:rPr>
          <w:rFonts w:ascii="Aptos" w:eastAsia="Aptos" w:hAnsi="Aptos" w:cs="Aptos"/>
        </w:rPr>
        <w:t xml:space="preserve"> ≤5000 meters</w:t>
      </w:r>
    </w:p>
    <w:p w14:paraId="13109EA5" w14:textId="724E5EA0"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Storage Altitude:</w:t>
      </w:r>
      <w:r w:rsidRPr="1B1C36D7">
        <w:rPr>
          <w:rFonts w:ascii="Aptos" w:eastAsia="Aptos" w:hAnsi="Aptos" w:cs="Aptos"/>
        </w:rPr>
        <w:t xml:space="preserve"> ≤15250 meters</w:t>
      </w:r>
    </w:p>
    <w:p w14:paraId="0F3D5D9A" w14:textId="37B8CF7A" w:rsidR="1B1C36D7" w:rsidRDefault="1B1C36D7" w:rsidP="1B1C36D7">
      <w:pPr>
        <w:pStyle w:val="ListParagraph"/>
        <w:numPr>
          <w:ilvl w:val="0"/>
          <w:numId w:val="1"/>
        </w:numPr>
        <w:spacing w:after="0"/>
        <w:rPr>
          <w:rFonts w:ascii="Aptos" w:eastAsia="Aptos" w:hAnsi="Aptos" w:cs="Aptos"/>
          <w:b/>
          <w:bCs/>
        </w:rPr>
      </w:pPr>
      <w:r w:rsidRPr="1B1C36D7">
        <w:rPr>
          <w:rFonts w:ascii="Aptos" w:eastAsia="Aptos" w:hAnsi="Aptos" w:cs="Aptos"/>
          <w:b/>
          <w:bCs/>
        </w:rPr>
        <w:t>Hi-Pot Test:</w:t>
      </w:r>
    </w:p>
    <w:p w14:paraId="213D18A8" w14:textId="2979CDD7" w:rsidR="1B1C36D7" w:rsidRDefault="1B1C36D7" w:rsidP="1B1C36D7">
      <w:pPr>
        <w:pStyle w:val="ListParagraph"/>
        <w:numPr>
          <w:ilvl w:val="1"/>
          <w:numId w:val="1"/>
        </w:numPr>
        <w:spacing w:after="0"/>
        <w:rPr>
          <w:rFonts w:ascii="Aptos" w:eastAsia="Aptos" w:hAnsi="Aptos" w:cs="Aptos"/>
        </w:rPr>
      </w:pPr>
      <w:r w:rsidRPr="1B1C36D7">
        <w:rPr>
          <w:rFonts w:ascii="Aptos" w:eastAsia="Aptos" w:hAnsi="Aptos" w:cs="Aptos"/>
        </w:rPr>
        <w:t>AC 1500V input to ground: 1 second</w:t>
      </w:r>
    </w:p>
    <w:p w14:paraId="62682385" w14:textId="3A5310CE" w:rsidR="1B1C36D7" w:rsidRDefault="1B1C36D7" w:rsidP="1B1C36D7">
      <w:pPr>
        <w:pStyle w:val="ListParagraph"/>
        <w:numPr>
          <w:ilvl w:val="1"/>
          <w:numId w:val="1"/>
        </w:numPr>
        <w:spacing w:after="0"/>
        <w:rPr>
          <w:rFonts w:ascii="Aptos" w:eastAsia="Aptos" w:hAnsi="Aptos" w:cs="Aptos"/>
        </w:rPr>
      </w:pPr>
      <w:r w:rsidRPr="1B1C36D7">
        <w:rPr>
          <w:rFonts w:ascii="Aptos" w:eastAsia="Aptos" w:hAnsi="Aptos" w:cs="Aptos"/>
        </w:rPr>
        <w:t>DC 1500V input to output: 1 second</w:t>
      </w:r>
    </w:p>
    <w:p w14:paraId="131BB85B" w14:textId="55E3D60C" w:rsidR="1B1C36D7" w:rsidRDefault="1B1C36D7" w:rsidP="1B1C36D7">
      <w:pPr>
        <w:pStyle w:val="ListParagraph"/>
        <w:numPr>
          <w:ilvl w:val="1"/>
          <w:numId w:val="1"/>
        </w:numPr>
        <w:spacing w:after="0"/>
        <w:rPr>
          <w:rFonts w:ascii="Aptos" w:eastAsia="Aptos" w:hAnsi="Aptos" w:cs="Aptos"/>
        </w:rPr>
      </w:pPr>
      <w:r w:rsidRPr="1B1C36D7">
        <w:rPr>
          <w:rFonts w:ascii="Aptos" w:eastAsia="Aptos" w:hAnsi="Aptos" w:cs="Aptos"/>
        </w:rPr>
        <w:t>DC 500V output to ground: 1 second</w:t>
      </w:r>
    </w:p>
    <w:p w14:paraId="2557C815" w14:textId="663F8CB7" w:rsidR="1B1C36D7" w:rsidRDefault="1B1C36D7" w:rsidP="1B1C36D7">
      <w:pPr>
        <w:pStyle w:val="ListParagraph"/>
        <w:numPr>
          <w:ilvl w:val="0"/>
          <w:numId w:val="1"/>
        </w:numPr>
        <w:spacing w:after="0"/>
        <w:rPr>
          <w:rFonts w:ascii="Aptos" w:eastAsia="Aptos" w:hAnsi="Aptos" w:cs="Aptos"/>
        </w:rPr>
      </w:pPr>
      <w:r w:rsidRPr="1B1C36D7">
        <w:rPr>
          <w:rFonts w:ascii="Aptos" w:eastAsia="Aptos" w:hAnsi="Aptos" w:cs="Aptos"/>
          <w:b/>
          <w:bCs/>
        </w:rPr>
        <w:t>Grounding Resistance:</w:t>
      </w:r>
      <w:r w:rsidRPr="1B1C36D7">
        <w:rPr>
          <w:rFonts w:ascii="Aptos" w:eastAsia="Aptos" w:hAnsi="Aptos" w:cs="Aptos"/>
        </w:rPr>
        <w:t xml:space="preserve"> &lt;0.1Ω</w:t>
      </w:r>
    </w:p>
    <w:p w14:paraId="4AD3955C" w14:textId="081CF660" w:rsidR="1B1C36D7" w:rsidRPr="00741B50" w:rsidRDefault="173BDF20" w:rsidP="1B1C36D7">
      <w:pPr>
        <w:pStyle w:val="ListParagraph"/>
        <w:numPr>
          <w:ilvl w:val="0"/>
          <w:numId w:val="1"/>
        </w:numPr>
        <w:spacing w:after="0"/>
        <w:rPr>
          <w:rFonts w:ascii="Aptos" w:eastAsia="Aptos" w:hAnsi="Aptos" w:cs="Aptos"/>
          <w:lang w:val="en-US"/>
        </w:rPr>
      </w:pPr>
      <w:r w:rsidRPr="00741B50">
        <w:rPr>
          <w:rFonts w:ascii="Aptos" w:eastAsia="Aptos" w:hAnsi="Aptos" w:cs="Aptos"/>
          <w:b/>
          <w:bCs/>
          <w:lang w:val="en-US"/>
        </w:rPr>
        <w:t>Insulation Resistance:</w:t>
      </w:r>
      <w:r w:rsidRPr="00741B50">
        <w:rPr>
          <w:rFonts w:ascii="Aptos" w:eastAsia="Aptos" w:hAnsi="Aptos" w:cs="Aptos"/>
          <w:lang w:val="en-US"/>
        </w:rPr>
        <w:t xml:space="preserve"> &gt;50M</w:t>
      </w:r>
      <w:r w:rsidRPr="173BDF20">
        <w:rPr>
          <w:rFonts w:ascii="Aptos" w:eastAsia="Aptos" w:hAnsi="Aptos" w:cs="Aptos"/>
        </w:rPr>
        <w:t>Ω</w:t>
      </w:r>
      <w:r w:rsidRPr="00741B50">
        <w:rPr>
          <w:rFonts w:ascii="Aptos" w:eastAsia="Aptos" w:hAnsi="Aptos" w:cs="Aptos"/>
          <w:lang w:val="en-US"/>
        </w:rPr>
        <w:t xml:space="preserve"> at DC 500V between AC input and ground</w:t>
      </w:r>
      <w:r w:rsidR="1B1C36D7" w:rsidRPr="00741B50">
        <w:rPr>
          <w:lang w:val="en-US"/>
        </w:rPr>
        <w:br/>
      </w:r>
    </w:p>
    <w:p w14:paraId="32DC1076" w14:textId="652407B4" w:rsidR="1B1C36D7" w:rsidRPr="00741B50" w:rsidRDefault="1B1C36D7" w:rsidP="1B1C36D7">
      <w:pPr>
        <w:spacing w:before="240" w:after="240"/>
        <w:rPr>
          <w:lang w:val="en-US"/>
        </w:rPr>
      </w:pPr>
    </w:p>
    <w:sectPr w:rsidR="1B1C36D7" w:rsidRPr="00741B50">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44E06" w14:textId="77777777" w:rsidR="00741B50" w:rsidRDefault="00741B50">
      <w:pPr>
        <w:spacing w:after="0" w:line="240" w:lineRule="auto"/>
      </w:pPr>
      <w:r>
        <w:separator/>
      </w:r>
    </w:p>
  </w:endnote>
  <w:endnote w:type="continuationSeparator" w:id="0">
    <w:p w14:paraId="645BF3C7" w14:textId="77777777" w:rsidR="00741B50" w:rsidRDefault="0074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73BDF20" w14:paraId="564D64FF" w14:textId="77777777" w:rsidTr="173BDF20">
      <w:trPr>
        <w:trHeight w:val="300"/>
      </w:trPr>
      <w:tc>
        <w:tcPr>
          <w:tcW w:w="3005" w:type="dxa"/>
        </w:tcPr>
        <w:p w14:paraId="2AB9E9BC" w14:textId="491A2F6C" w:rsidR="173BDF20" w:rsidRDefault="173BDF20" w:rsidP="173BDF20">
          <w:pPr>
            <w:pStyle w:val="Header"/>
            <w:ind w:left="-115"/>
          </w:pPr>
        </w:p>
      </w:tc>
      <w:tc>
        <w:tcPr>
          <w:tcW w:w="3005" w:type="dxa"/>
        </w:tcPr>
        <w:p w14:paraId="23F1D7D8" w14:textId="0F824E56" w:rsidR="173BDF20" w:rsidRDefault="173BDF20" w:rsidP="173BDF20">
          <w:pPr>
            <w:pStyle w:val="Header"/>
            <w:jc w:val="center"/>
          </w:pPr>
        </w:p>
      </w:tc>
      <w:tc>
        <w:tcPr>
          <w:tcW w:w="3005" w:type="dxa"/>
        </w:tcPr>
        <w:p w14:paraId="794468C6" w14:textId="640F78A6" w:rsidR="173BDF20" w:rsidRDefault="173BDF20" w:rsidP="173BDF20">
          <w:pPr>
            <w:pStyle w:val="Header"/>
            <w:ind w:right="-115"/>
            <w:jc w:val="right"/>
          </w:pPr>
          <w:r>
            <w:rPr>
              <w:noProof/>
            </w:rPr>
            <w:drawing>
              <wp:inline distT="0" distB="0" distL="0" distR="0" wp14:anchorId="3EEC21E4" wp14:editId="6ACD0502">
                <wp:extent cx="1762125" cy="476250"/>
                <wp:effectExtent l="0" t="0" r="0" b="0"/>
                <wp:docPr id="1150373354" name="Picture 1150373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476250"/>
                        </a:xfrm>
                        <a:prstGeom prst="rect">
                          <a:avLst/>
                        </a:prstGeom>
                      </pic:spPr>
                    </pic:pic>
                  </a:graphicData>
                </a:graphic>
              </wp:inline>
            </w:drawing>
          </w:r>
        </w:p>
        <w:p w14:paraId="092B22B0" w14:textId="4E6C1154" w:rsidR="173BDF20" w:rsidRDefault="173BDF20" w:rsidP="173BDF20">
          <w:pPr>
            <w:pStyle w:val="Header"/>
            <w:ind w:right="-115"/>
            <w:jc w:val="right"/>
          </w:pPr>
        </w:p>
      </w:tc>
    </w:tr>
  </w:tbl>
  <w:p w14:paraId="615FBACA" w14:textId="4D866DFB" w:rsidR="173BDF20" w:rsidRDefault="173BDF20" w:rsidP="173BD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642E7" w14:textId="77777777" w:rsidR="00741B50" w:rsidRDefault="00741B50">
      <w:pPr>
        <w:spacing w:after="0" w:line="240" w:lineRule="auto"/>
      </w:pPr>
      <w:r>
        <w:separator/>
      </w:r>
    </w:p>
  </w:footnote>
  <w:footnote w:type="continuationSeparator" w:id="0">
    <w:p w14:paraId="7D8CEE63" w14:textId="77777777" w:rsidR="00741B50" w:rsidRDefault="00741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73BDF20" w14:paraId="107ECB1B" w14:textId="77777777" w:rsidTr="173BDF20">
      <w:trPr>
        <w:trHeight w:val="300"/>
      </w:trPr>
      <w:tc>
        <w:tcPr>
          <w:tcW w:w="3005" w:type="dxa"/>
        </w:tcPr>
        <w:p w14:paraId="6DBD858F" w14:textId="0367ECFE" w:rsidR="173BDF20" w:rsidRDefault="173BDF20" w:rsidP="173BDF20">
          <w:pPr>
            <w:pStyle w:val="Header"/>
            <w:ind w:left="-115"/>
          </w:pPr>
        </w:p>
      </w:tc>
      <w:tc>
        <w:tcPr>
          <w:tcW w:w="3005" w:type="dxa"/>
        </w:tcPr>
        <w:p w14:paraId="1B150B29" w14:textId="04137528" w:rsidR="173BDF20" w:rsidRDefault="173BDF20" w:rsidP="173BDF20">
          <w:pPr>
            <w:pStyle w:val="Header"/>
            <w:jc w:val="center"/>
          </w:pPr>
        </w:p>
      </w:tc>
      <w:tc>
        <w:tcPr>
          <w:tcW w:w="3005" w:type="dxa"/>
        </w:tcPr>
        <w:p w14:paraId="2041848E" w14:textId="75198F6F" w:rsidR="173BDF20" w:rsidRDefault="173BDF20" w:rsidP="173BDF20">
          <w:pPr>
            <w:pStyle w:val="Header"/>
            <w:ind w:right="-115"/>
            <w:jc w:val="right"/>
          </w:pPr>
        </w:p>
      </w:tc>
    </w:tr>
  </w:tbl>
  <w:p w14:paraId="16F86C73" w14:textId="08E50A8A" w:rsidR="173BDF20" w:rsidRDefault="173BDF20" w:rsidP="173BD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4813E"/>
    <w:multiLevelType w:val="hybridMultilevel"/>
    <w:tmpl w:val="15FCE5DA"/>
    <w:lvl w:ilvl="0" w:tplc="9ED82C12">
      <w:start w:val="1"/>
      <w:numFmt w:val="decimal"/>
      <w:lvlText w:val="%1."/>
      <w:lvlJc w:val="left"/>
      <w:pPr>
        <w:ind w:left="720" w:hanging="360"/>
      </w:pPr>
    </w:lvl>
    <w:lvl w:ilvl="1" w:tplc="123285BE">
      <w:start w:val="1"/>
      <w:numFmt w:val="lowerLetter"/>
      <w:lvlText w:val="%2."/>
      <w:lvlJc w:val="left"/>
      <w:pPr>
        <w:ind w:left="1440" w:hanging="360"/>
      </w:pPr>
    </w:lvl>
    <w:lvl w:ilvl="2" w:tplc="2E40A56A">
      <w:start w:val="1"/>
      <w:numFmt w:val="lowerRoman"/>
      <w:lvlText w:val="%3."/>
      <w:lvlJc w:val="right"/>
      <w:pPr>
        <w:ind w:left="2160" w:hanging="180"/>
      </w:pPr>
    </w:lvl>
    <w:lvl w:ilvl="3" w:tplc="654C9468">
      <w:start w:val="1"/>
      <w:numFmt w:val="decimal"/>
      <w:lvlText w:val="%4."/>
      <w:lvlJc w:val="left"/>
      <w:pPr>
        <w:ind w:left="2880" w:hanging="360"/>
      </w:pPr>
    </w:lvl>
    <w:lvl w:ilvl="4" w:tplc="E05A5EA6">
      <w:start w:val="1"/>
      <w:numFmt w:val="lowerLetter"/>
      <w:lvlText w:val="%5."/>
      <w:lvlJc w:val="left"/>
      <w:pPr>
        <w:ind w:left="3600" w:hanging="360"/>
      </w:pPr>
    </w:lvl>
    <w:lvl w:ilvl="5" w:tplc="9E9413FC">
      <w:start w:val="1"/>
      <w:numFmt w:val="lowerRoman"/>
      <w:lvlText w:val="%6."/>
      <w:lvlJc w:val="right"/>
      <w:pPr>
        <w:ind w:left="4320" w:hanging="180"/>
      </w:pPr>
    </w:lvl>
    <w:lvl w:ilvl="6" w:tplc="20F601FC">
      <w:start w:val="1"/>
      <w:numFmt w:val="decimal"/>
      <w:lvlText w:val="%7."/>
      <w:lvlJc w:val="left"/>
      <w:pPr>
        <w:ind w:left="5040" w:hanging="360"/>
      </w:pPr>
    </w:lvl>
    <w:lvl w:ilvl="7" w:tplc="9FC498C0">
      <w:start w:val="1"/>
      <w:numFmt w:val="lowerLetter"/>
      <w:lvlText w:val="%8."/>
      <w:lvlJc w:val="left"/>
      <w:pPr>
        <w:ind w:left="5760" w:hanging="360"/>
      </w:pPr>
    </w:lvl>
    <w:lvl w:ilvl="8" w:tplc="72FA8092">
      <w:start w:val="1"/>
      <w:numFmt w:val="lowerRoman"/>
      <w:lvlText w:val="%9."/>
      <w:lvlJc w:val="right"/>
      <w:pPr>
        <w:ind w:left="6480" w:hanging="180"/>
      </w:pPr>
    </w:lvl>
  </w:abstractNum>
  <w:abstractNum w:abstractNumId="1" w15:restartNumberingAfterBreak="0">
    <w:nsid w:val="29D6A2C5"/>
    <w:multiLevelType w:val="hybridMultilevel"/>
    <w:tmpl w:val="7F5A1982"/>
    <w:lvl w:ilvl="0" w:tplc="19E6D83E">
      <w:start w:val="1"/>
      <w:numFmt w:val="bullet"/>
      <w:lvlText w:val=""/>
      <w:lvlJc w:val="left"/>
      <w:pPr>
        <w:ind w:left="720" w:hanging="360"/>
      </w:pPr>
      <w:rPr>
        <w:rFonts w:ascii="Symbol" w:hAnsi="Symbol" w:hint="default"/>
      </w:rPr>
    </w:lvl>
    <w:lvl w:ilvl="1" w:tplc="6E063C3C">
      <w:start w:val="1"/>
      <w:numFmt w:val="bullet"/>
      <w:lvlText w:val="o"/>
      <w:lvlJc w:val="left"/>
      <w:pPr>
        <w:ind w:left="1440" w:hanging="360"/>
      </w:pPr>
      <w:rPr>
        <w:rFonts w:ascii="Courier New" w:hAnsi="Courier New" w:hint="default"/>
      </w:rPr>
    </w:lvl>
    <w:lvl w:ilvl="2" w:tplc="1408EB88">
      <w:start w:val="1"/>
      <w:numFmt w:val="bullet"/>
      <w:lvlText w:val=""/>
      <w:lvlJc w:val="left"/>
      <w:pPr>
        <w:ind w:left="2160" w:hanging="360"/>
      </w:pPr>
      <w:rPr>
        <w:rFonts w:ascii="Wingdings" w:hAnsi="Wingdings" w:hint="default"/>
      </w:rPr>
    </w:lvl>
    <w:lvl w:ilvl="3" w:tplc="51E88750">
      <w:start w:val="1"/>
      <w:numFmt w:val="bullet"/>
      <w:lvlText w:val=""/>
      <w:lvlJc w:val="left"/>
      <w:pPr>
        <w:ind w:left="2880" w:hanging="360"/>
      </w:pPr>
      <w:rPr>
        <w:rFonts w:ascii="Symbol" w:hAnsi="Symbol" w:hint="default"/>
      </w:rPr>
    </w:lvl>
    <w:lvl w:ilvl="4" w:tplc="9292867E">
      <w:start w:val="1"/>
      <w:numFmt w:val="bullet"/>
      <w:lvlText w:val="o"/>
      <w:lvlJc w:val="left"/>
      <w:pPr>
        <w:ind w:left="3600" w:hanging="360"/>
      </w:pPr>
      <w:rPr>
        <w:rFonts w:ascii="Courier New" w:hAnsi="Courier New" w:hint="default"/>
      </w:rPr>
    </w:lvl>
    <w:lvl w:ilvl="5" w:tplc="16C4DCA2">
      <w:start w:val="1"/>
      <w:numFmt w:val="bullet"/>
      <w:lvlText w:val=""/>
      <w:lvlJc w:val="left"/>
      <w:pPr>
        <w:ind w:left="4320" w:hanging="360"/>
      </w:pPr>
      <w:rPr>
        <w:rFonts w:ascii="Wingdings" w:hAnsi="Wingdings" w:hint="default"/>
      </w:rPr>
    </w:lvl>
    <w:lvl w:ilvl="6" w:tplc="BFD87B38">
      <w:start w:val="1"/>
      <w:numFmt w:val="bullet"/>
      <w:lvlText w:val=""/>
      <w:lvlJc w:val="left"/>
      <w:pPr>
        <w:ind w:left="5040" w:hanging="360"/>
      </w:pPr>
      <w:rPr>
        <w:rFonts w:ascii="Symbol" w:hAnsi="Symbol" w:hint="default"/>
      </w:rPr>
    </w:lvl>
    <w:lvl w:ilvl="7" w:tplc="96A6EB04">
      <w:start w:val="1"/>
      <w:numFmt w:val="bullet"/>
      <w:lvlText w:val="o"/>
      <w:lvlJc w:val="left"/>
      <w:pPr>
        <w:ind w:left="5760" w:hanging="360"/>
      </w:pPr>
      <w:rPr>
        <w:rFonts w:ascii="Courier New" w:hAnsi="Courier New" w:hint="default"/>
      </w:rPr>
    </w:lvl>
    <w:lvl w:ilvl="8" w:tplc="7B8E8C50">
      <w:start w:val="1"/>
      <w:numFmt w:val="bullet"/>
      <w:lvlText w:val=""/>
      <w:lvlJc w:val="left"/>
      <w:pPr>
        <w:ind w:left="6480" w:hanging="360"/>
      </w:pPr>
      <w:rPr>
        <w:rFonts w:ascii="Wingdings" w:hAnsi="Wingdings" w:hint="default"/>
      </w:rPr>
    </w:lvl>
  </w:abstractNum>
  <w:abstractNum w:abstractNumId="2" w15:restartNumberingAfterBreak="0">
    <w:nsid w:val="319C5F23"/>
    <w:multiLevelType w:val="hybridMultilevel"/>
    <w:tmpl w:val="01A20C6E"/>
    <w:lvl w:ilvl="0" w:tplc="1DE2E816">
      <w:start w:val="1"/>
      <w:numFmt w:val="bullet"/>
      <w:lvlText w:val=""/>
      <w:lvlJc w:val="left"/>
      <w:pPr>
        <w:ind w:left="720" w:hanging="360"/>
      </w:pPr>
      <w:rPr>
        <w:rFonts w:ascii="Symbol" w:hAnsi="Symbol" w:hint="default"/>
      </w:rPr>
    </w:lvl>
    <w:lvl w:ilvl="1" w:tplc="30548FE2">
      <w:start w:val="1"/>
      <w:numFmt w:val="bullet"/>
      <w:lvlText w:val="o"/>
      <w:lvlJc w:val="left"/>
      <w:pPr>
        <w:ind w:left="1440" w:hanging="360"/>
      </w:pPr>
      <w:rPr>
        <w:rFonts w:ascii="Courier New" w:hAnsi="Courier New" w:hint="default"/>
      </w:rPr>
    </w:lvl>
    <w:lvl w:ilvl="2" w:tplc="3B2A3FD2">
      <w:start w:val="1"/>
      <w:numFmt w:val="bullet"/>
      <w:lvlText w:val=""/>
      <w:lvlJc w:val="left"/>
      <w:pPr>
        <w:ind w:left="2160" w:hanging="360"/>
      </w:pPr>
      <w:rPr>
        <w:rFonts w:ascii="Wingdings" w:hAnsi="Wingdings" w:hint="default"/>
      </w:rPr>
    </w:lvl>
    <w:lvl w:ilvl="3" w:tplc="E63070D0">
      <w:start w:val="1"/>
      <w:numFmt w:val="bullet"/>
      <w:lvlText w:val=""/>
      <w:lvlJc w:val="left"/>
      <w:pPr>
        <w:ind w:left="2880" w:hanging="360"/>
      </w:pPr>
      <w:rPr>
        <w:rFonts w:ascii="Symbol" w:hAnsi="Symbol" w:hint="default"/>
      </w:rPr>
    </w:lvl>
    <w:lvl w:ilvl="4" w:tplc="38E89F1C">
      <w:start w:val="1"/>
      <w:numFmt w:val="bullet"/>
      <w:lvlText w:val="o"/>
      <w:lvlJc w:val="left"/>
      <w:pPr>
        <w:ind w:left="3600" w:hanging="360"/>
      </w:pPr>
      <w:rPr>
        <w:rFonts w:ascii="Courier New" w:hAnsi="Courier New" w:hint="default"/>
      </w:rPr>
    </w:lvl>
    <w:lvl w:ilvl="5" w:tplc="9B743138">
      <w:start w:val="1"/>
      <w:numFmt w:val="bullet"/>
      <w:lvlText w:val=""/>
      <w:lvlJc w:val="left"/>
      <w:pPr>
        <w:ind w:left="4320" w:hanging="360"/>
      </w:pPr>
      <w:rPr>
        <w:rFonts w:ascii="Wingdings" w:hAnsi="Wingdings" w:hint="default"/>
      </w:rPr>
    </w:lvl>
    <w:lvl w:ilvl="6" w:tplc="84BEF9BC">
      <w:start w:val="1"/>
      <w:numFmt w:val="bullet"/>
      <w:lvlText w:val=""/>
      <w:lvlJc w:val="left"/>
      <w:pPr>
        <w:ind w:left="5040" w:hanging="360"/>
      </w:pPr>
      <w:rPr>
        <w:rFonts w:ascii="Symbol" w:hAnsi="Symbol" w:hint="default"/>
      </w:rPr>
    </w:lvl>
    <w:lvl w:ilvl="7" w:tplc="6B9CD72C">
      <w:start w:val="1"/>
      <w:numFmt w:val="bullet"/>
      <w:lvlText w:val="o"/>
      <w:lvlJc w:val="left"/>
      <w:pPr>
        <w:ind w:left="5760" w:hanging="360"/>
      </w:pPr>
      <w:rPr>
        <w:rFonts w:ascii="Courier New" w:hAnsi="Courier New" w:hint="default"/>
      </w:rPr>
    </w:lvl>
    <w:lvl w:ilvl="8" w:tplc="3AC87D78">
      <w:start w:val="1"/>
      <w:numFmt w:val="bullet"/>
      <w:lvlText w:val=""/>
      <w:lvlJc w:val="left"/>
      <w:pPr>
        <w:ind w:left="6480" w:hanging="360"/>
      </w:pPr>
      <w:rPr>
        <w:rFonts w:ascii="Wingdings" w:hAnsi="Wingdings" w:hint="default"/>
      </w:rPr>
    </w:lvl>
  </w:abstractNum>
  <w:abstractNum w:abstractNumId="3" w15:restartNumberingAfterBreak="0">
    <w:nsid w:val="77DC0E4F"/>
    <w:multiLevelType w:val="hybridMultilevel"/>
    <w:tmpl w:val="95C632D2"/>
    <w:lvl w:ilvl="0" w:tplc="01C2E08E">
      <w:start w:val="1"/>
      <w:numFmt w:val="decimal"/>
      <w:lvlText w:val="%1."/>
      <w:lvlJc w:val="left"/>
      <w:pPr>
        <w:ind w:left="720" w:hanging="360"/>
      </w:pPr>
    </w:lvl>
    <w:lvl w:ilvl="1" w:tplc="65282138">
      <w:start w:val="1"/>
      <w:numFmt w:val="lowerLetter"/>
      <w:lvlText w:val="%2."/>
      <w:lvlJc w:val="left"/>
      <w:pPr>
        <w:ind w:left="1440" w:hanging="360"/>
      </w:pPr>
    </w:lvl>
    <w:lvl w:ilvl="2" w:tplc="DF123EE6">
      <w:start w:val="1"/>
      <w:numFmt w:val="lowerRoman"/>
      <w:lvlText w:val="%3."/>
      <w:lvlJc w:val="right"/>
      <w:pPr>
        <w:ind w:left="2160" w:hanging="180"/>
      </w:pPr>
    </w:lvl>
    <w:lvl w:ilvl="3" w:tplc="68945180">
      <w:start w:val="1"/>
      <w:numFmt w:val="decimal"/>
      <w:lvlText w:val="%4."/>
      <w:lvlJc w:val="left"/>
      <w:pPr>
        <w:ind w:left="2880" w:hanging="360"/>
      </w:pPr>
    </w:lvl>
    <w:lvl w:ilvl="4" w:tplc="EE4A0DA2">
      <w:start w:val="1"/>
      <w:numFmt w:val="lowerLetter"/>
      <w:lvlText w:val="%5."/>
      <w:lvlJc w:val="left"/>
      <w:pPr>
        <w:ind w:left="3600" w:hanging="360"/>
      </w:pPr>
    </w:lvl>
    <w:lvl w:ilvl="5" w:tplc="4F2CD080">
      <w:start w:val="1"/>
      <w:numFmt w:val="lowerRoman"/>
      <w:lvlText w:val="%6."/>
      <w:lvlJc w:val="right"/>
      <w:pPr>
        <w:ind w:left="4320" w:hanging="180"/>
      </w:pPr>
    </w:lvl>
    <w:lvl w:ilvl="6" w:tplc="595CB2CA">
      <w:start w:val="1"/>
      <w:numFmt w:val="decimal"/>
      <w:lvlText w:val="%7."/>
      <w:lvlJc w:val="left"/>
      <w:pPr>
        <w:ind w:left="5040" w:hanging="360"/>
      </w:pPr>
    </w:lvl>
    <w:lvl w:ilvl="7" w:tplc="7862DEA0">
      <w:start w:val="1"/>
      <w:numFmt w:val="lowerLetter"/>
      <w:lvlText w:val="%8."/>
      <w:lvlJc w:val="left"/>
      <w:pPr>
        <w:ind w:left="5760" w:hanging="360"/>
      </w:pPr>
    </w:lvl>
    <w:lvl w:ilvl="8" w:tplc="4156E6B4">
      <w:start w:val="1"/>
      <w:numFmt w:val="lowerRoman"/>
      <w:lvlText w:val="%9."/>
      <w:lvlJc w:val="right"/>
      <w:pPr>
        <w:ind w:left="6480" w:hanging="180"/>
      </w:pPr>
    </w:lvl>
  </w:abstractNum>
  <w:num w:numId="1" w16cid:durableId="1708220437">
    <w:abstractNumId w:val="2"/>
  </w:num>
  <w:num w:numId="2" w16cid:durableId="16472855">
    <w:abstractNumId w:val="0"/>
  </w:num>
  <w:num w:numId="3" w16cid:durableId="775947338">
    <w:abstractNumId w:val="1"/>
  </w:num>
  <w:num w:numId="4" w16cid:durableId="3974409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8D2E69"/>
    <w:rsid w:val="00741B50"/>
    <w:rsid w:val="00973324"/>
    <w:rsid w:val="173BDF20"/>
    <w:rsid w:val="1B1C36D7"/>
    <w:rsid w:val="2BB12674"/>
    <w:rsid w:val="3D44F958"/>
    <w:rsid w:val="648D2E69"/>
    <w:rsid w:val="7C4234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A8122"/>
  <w15:chartTrackingRefBased/>
  <w15:docId w15:val="{4E3C011B-135D-4837-B331-550410F1C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32"/>
      <w:szCs w:val="3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2184</Characters>
  <Application>Microsoft Office Word</Application>
  <DocSecurity>0</DocSecurity>
  <Lines>18</Lines>
  <Paragraphs>5</Paragraphs>
  <ScaleCrop>false</ScaleCrop>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2</cp:revision>
  <dcterms:created xsi:type="dcterms:W3CDTF">2024-08-27T06:57:00Z</dcterms:created>
  <dcterms:modified xsi:type="dcterms:W3CDTF">2025-02-18T16:28:00Z</dcterms:modified>
</cp:coreProperties>
</file>